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eastAsia="华文中宋" w:cs="华文中宋"/>
          <w:b/>
          <w:bCs/>
          <w:sz w:val="36"/>
          <w:szCs w:val="36"/>
          <w:u w:val="none"/>
          <w:lang w:val="en-US" w:eastAsia="zh-CN"/>
        </w:rPr>
        <w:t>长沙环境保护职业技术</w:t>
      </w:r>
      <w:r>
        <w:rPr>
          <w:rFonts w:hint="eastAsia" w:eastAsia="华文中宋" w:cs="华文中宋"/>
          <w:b/>
          <w:bCs/>
          <w:sz w:val="36"/>
          <w:szCs w:val="36"/>
        </w:rPr>
        <w:t>学院2024年</w:t>
      </w:r>
      <w:r>
        <w:rPr>
          <w:rFonts w:hint="eastAsia" w:eastAsia="华文中宋" w:cs="华文中宋"/>
          <w:b/>
          <w:bCs/>
          <w:sz w:val="36"/>
          <w:szCs w:val="36"/>
          <w:lang w:val="en-US" w:eastAsia="zh-CN"/>
        </w:rPr>
        <w:t>艺术、</w:t>
      </w:r>
      <w:r>
        <w:rPr>
          <w:rFonts w:hint="eastAsia" w:eastAsia="华文中宋" w:cs="华文中宋"/>
          <w:b/>
          <w:bCs/>
          <w:sz w:val="36"/>
          <w:szCs w:val="36"/>
          <w:lang w:eastAsia="zh-CN"/>
        </w:rPr>
        <w:t>体育特长生</w:t>
      </w:r>
    </w:p>
    <w:p>
      <w:pPr>
        <w:spacing w:before="156" w:beforeLines="50" w:after="156" w:afterLines="50" w:line="500" w:lineRule="exact"/>
        <w:jc w:val="center"/>
        <w:rPr>
          <w:rFonts w:hint="eastAsia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eastAsia="华文中宋" w:cs="华文中宋"/>
          <w:b/>
          <w:bCs/>
          <w:sz w:val="36"/>
          <w:szCs w:val="36"/>
          <w:lang w:val="en-US" w:eastAsia="zh-CN"/>
        </w:rPr>
        <w:t>高职单招</w:t>
      </w:r>
      <w:r>
        <w:rPr>
          <w:rFonts w:hint="eastAsia" w:eastAsia="华文中宋" w:cs="华文中宋"/>
          <w:b/>
          <w:bCs/>
          <w:sz w:val="36"/>
          <w:szCs w:val="36"/>
        </w:rPr>
        <w:t>方案</w:t>
      </w:r>
    </w:p>
    <w:p>
      <w:pPr>
        <w:spacing w:line="50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为进一步推进我校体育后备人才的培养，规范特长生的招生工作，根据湖南省教育厅</w:t>
      </w:r>
      <w:r>
        <w:rPr>
          <w:rFonts w:hint="eastAsia" w:ascii="等线" w:hAnsi="等线" w:eastAsia="仿宋" w:cs="仿宋"/>
          <w:sz w:val="28"/>
          <w:szCs w:val="28"/>
        </w:rPr>
        <w:t>《关于做好湖南省2024年高职（高专）院校单独招生工作的通知》（湘教发〔2023〕49号）</w:t>
      </w:r>
      <w:r>
        <w:rPr>
          <w:rFonts w:hint="eastAsia" w:eastAsia="仿宋" w:cs="仿宋"/>
          <w:sz w:val="28"/>
          <w:szCs w:val="28"/>
        </w:rPr>
        <w:t>文件要求，结合学校实际，特制订本招生方案。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一、招生项目与计划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我校</w:t>
      </w:r>
      <w:r>
        <w:rPr>
          <w:rFonts w:hint="eastAsia" w:eastAsia="仿宋" w:cs="仿宋"/>
          <w:sz w:val="28"/>
          <w:szCs w:val="28"/>
          <w:lang w:val="en-US" w:eastAsia="zh-CN"/>
        </w:rPr>
        <w:t>艺术、</w:t>
      </w:r>
      <w:r>
        <w:rPr>
          <w:rFonts w:hint="eastAsia" w:eastAsia="仿宋" w:cs="仿宋"/>
          <w:sz w:val="28"/>
          <w:szCs w:val="28"/>
          <w:lang w:eastAsia="zh-CN"/>
        </w:rPr>
        <w:t>体育特长生</w:t>
      </w:r>
      <w:r>
        <w:rPr>
          <w:rFonts w:hint="eastAsia" w:eastAsia="仿宋" w:cs="仿宋"/>
          <w:sz w:val="28"/>
          <w:szCs w:val="28"/>
        </w:rPr>
        <w:t>招生</w:t>
      </w:r>
      <w:r>
        <w:rPr>
          <w:rFonts w:hint="eastAsia" w:eastAsia="仿宋" w:cs="仿宋"/>
          <w:sz w:val="28"/>
          <w:szCs w:val="28"/>
          <w:lang w:val="en-US" w:eastAsia="zh-CN"/>
        </w:rPr>
        <w:t>计划</w:t>
      </w:r>
      <w:r>
        <w:rPr>
          <w:rFonts w:hint="eastAsia" w:eastAsia="仿宋" w:cs="仿宋"/>
          <w:sz w:val="28"/>
          <w:szCs w:val="28"/>
        </w:rPr>
        <w:t>严格按照湖南省教育厅有关规定执行</w:t>
      </w:r>
      <w:r>
        <w:rPr>
          <w:rFonts w:hint="eastAsia" w:eastAsia="仿宋" w:cs="仿宋"/>
          <w:sz w:val="28"/>
          <w:szCs w:val="28"/>
          <w:lang w:eastAsia="zh-CN"/>
        </w:rPr>
        <w:t>，</w:t>
      </w:r>
      <w:r>
        <w:rPr>
          <w:rFonts w:hint="eastAsia" w:eastAsia="仿宋" w:cs="仿宋"/>
          <w:sz w:val="28"/>
          <w:szCs w:val="28"/>
          <w:lang w:val="en-US" w:eastAsia="zh-CN"/>
        </w:rPr>
        <w:t>计划总数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 xml:space="preserve"> 30人</w:t>
      </w:r>
      <w:r>
        <w:rPr>
          <w:rFonts w:hint="eastAsia" w:eastAsia="仿宋" w:cs="仿宋"/>
          <w:sz w:val="28"/>
          <w:szCs w:val="28"/>
          <w:u w:val="none"/>
        </w:rPr>
        <w:t>。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其中艺</w:t>
      </w:r>
      <w:r>
        <w:rPr>
          <w:rFonts w:hint="eastAsia" w:eastAsia="仿宋" w:cs="仿宋"/>
          <w:sz w:val="28"/>
          <w:szCs w:val="28"/>
          <w:lang w:val="en-US" w:eastAsia="zh-CN"/>
        </w:rPr>
        <w:t>术特长生计划10人，体育特长生计划20人。</w:t>
      </w:r>
      <w:r>
        <w:rPr>
          <w:rFonts w:hint="eastAsia" w:eastAsia="仿宋" w:cs="仿宋"/>
          <w:sz w:val="28"/>
          <w:szCs w:val="28"/>
        </w:rPr>
        <w:t>具体各项目计划如下：</w:t>
      </w:r>
    </w:p>
    <w:tbl>
      <w:tblPr>
        <w:tblStyle w:val="4"/>
        <w:tblW w:w="8007" w:type="dxa"/>
        <w:jc w:val="center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1778"/>
        <w:gridCol w:w="2492"/>
        <w:gridCol w:w="201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b/>
                <w:bCs/>
                <w:kern w:val="0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Cs w:val="28"/>
              </w:rPr>
              <w:t>类别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b/>
                <w:bCs/>
                <w:kern w:val="0"/>
                <w:szCs w:val="28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</w:rPr>
              <w:t>项目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b/>
                <w:bCs/>
                <w:kern w:val="0"/>
                <w:szCs w:val="28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</w:rPr>
              <w:t>具体小项目及性别要求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b/>
                <w:bCs/>
                <w:kern w:val="0"/>
                <w:szCs w:val="28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</w:rPr>
              <w:t>计划数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艺术特长生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音乐类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 xml:space="preserve"> 声乐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theme="minorEastAsia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器乐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舞蹈类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播音主持类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合  计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 xml:space="preserve"> 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EastAsia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line="500" w:lineRule="exact"/>
        <w:rPr>
          <w:rFonts w:hint="eastAsia" w:eastAsia="仿宋" w:cs="仿宋"/>
          <w:sz w:val="28"/>
          <w:szCs w:val="28"/>
        </w:rPr>
      </w:pPr>
    </w:p>
    <w:p>
      <w:pPr>
        <w:spacing w:line="500" w:lineRule="exact"/>
        <w:rPr>
          <w:rFonts w:hint="eastAsia" w:eastAsia="仿宋" w:cs="仿宋"/>
          <w:sz w:val="28"/>
          <w:szCs w:val="28"/>
        </w:rPr>
      </w:pPr>
    </w:p>
    <w:tbl>
      <w:tblPr>
        <w:tblStyle w:val="4"/>
        <w:tblW w:w="8007" w:type="dxa"/>
        <w:jc w:val="center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1778"/>
        <w:gridCol w:w="2492"/>
        <w:gridCol w:w="201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Cs w:val="28"/>
                <w:lang w:val="en-US" w:eastAsia="zh-CN"/>
              </w:rPr>
              <w:t>类别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  <w:lang w:val="en-US" w:eastAsia="zh-CN"/>
              </w:rPr>
              <w:t>项目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  <w:lang w:val="en-US" w:eastAsia="zh-CN"/>
              </w:rPr>
              <w:t>具体小项目及性别要求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b/>
                <w:bCs/>
                <w:kern w:val="0"/>
                <w:szCs w:val="28"/>
                <w:lang w:val="en-US" w:eastAsia="zh-CN"/>
              </w:rPr>
              <w:t>计划数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宋体"/>
                <w:kern w:val="0"/>
                <w:szCs w:val="28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8"/>
                <w:lang w:eastAsia="zh-CN"/>
              </w:rPr>
              <w:t>体育特长生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kern w:val="0"/>
                <w:szCs w:val="28"/>
                <w:lang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eastAsia="zh-CN"/>
              </w:rPr>
              <w:t>篮球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eastAsia="zh-CN"/>
              </w:rPr>
              <w:t>男子篮球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kern w:val="0"/>
                <w:szCs w:val="28"/>
                <w:lang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eastAsia="zh-CN"/>
              </w:rPr>
              <w:t>田径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径赛项目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kern w:val="0"/>
                <w:szCs w:val="28"/>
                <w:lang w:eastAsia="zh-CN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田赛项目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游泳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男子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="宋体"/>
                <w:kern w:val="0"/>
                <w:szCs w:val="28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女子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 w:cstheme="minorEastAsia"/>
                <w:kern w:val="0"/>
                <w:szCs w:val="28"/>
              </w:rPr>
            </w:pPr>
            <w:r>
              <w:rPr>
                <w:rFonts w:hint="eastAsia" w:eastAsia="宋体" w:cstheme="minorEastAsia"/>
                <w:kern w:val="0"/>
                <w:szCs w:val="28"/>
              </w:rPr>
              <w:t>合</w:t>
            </w: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 w:cstheme="minorEastAsia"/>
                <w:kern w:val="0"/>
                <w:szCs w:val="28"/>
              </w:rPr>
              <w:t>计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theme="minorEastAsia"/>
                <w:kern w:val="0"/>
                <w:szCs w:val="28"/>
                <w:lang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 w:cstheme="minorEastAsia"/>
                <w:kern w:val="0"/>
                <w:szCs w:val="28"/>
                <w:lang w:val="en-US" w:eastAsia="zh-CN"/>
              </w:rPr>
            </w:pPr>
            <w:r>
              <w:rPr>
                <w:rFonts w:hint="eastAsia" w:eastAsia="宋体" w:cstheme="minorEastAsia"/>
                <w:kern w:val="0"/>
                <w:szCs w:val="28"/>
                <w:lang w:val="en-US" w:eastAsia="zh-CN"/>
              </w:rPr>
              <w:t>20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before="62" w:beforeLines="20" w:line="500" w:lineRule="exact"/>
        <w:ind w:firstLine="321" w:firstLineChars="100"/>
        <w:rPr>
          <w:rFonts w:hint="eastAsia"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报考条件</w:t>
      </w:r>
    </w:p>
    <w:p>
      <w:pPr>
        <w:widowControl/>
        <w:numPr>
          <w:ilvl w:val="0"/>
          <w:numId w:val="2"/>
        </w:numPr>
        <w:shd w:val="clear" w:color="auto" w:fill="FFFFFF"/>
        <w:spacing w:before="62" w:beforeLines="20" w:line="500" w:lineRule="exact"/>
        <w:rPr>
          <w:rFonts w:hint="eastAsia" w:eastAsia="仿宋"/>
          <w:b/>
          <w:bCs/>
          <w:sz w:val="32"/>
          <w:szCs w:val="28"/>
          <w:lang w:val="en-US" w:eastAsia="zh-CN"/>
        </w:rPr>
      </w:pPr>
      <w:r>
        <w:rPr>
          <w:rFonts w:hint="eastAsia" w:eastAsia="仿宋"/>
          <w:b/>
          <w:bCs/>
          <w:sz w:val="32"/>
          <w:szCs w:val="28"/>
          <w:lang w:val="en-US" w:eastAsia="zh-CN"/>
        </w:rPr>
        <w:t>艺术类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符合我省2024年普通高考（含对口招生考试）报名条件并已参加高考报名；</w:t>
      </w:r>
    </w:p>
    <w:p>
      <w:pPr>
        <w:spacing w:line="500" w:lineRule="exact"/>
        <w:ind w:firstLine="560" w:firstLineChars="200"/>
        <w:rPr>
          <w:rFonts w:hint="default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</w:rPr>
        <w:t>2.参加湖南省2024年艺术类专业省级统考并取得统考成绩</w:t>
      </w:r>
      <w:r>
        <w:rPr>
          <w:rFonts w:eastAsia="仿宋" w:cs="仿宋"/>
          <w:sz w:val="28"/>
          <w:szCs w:val="28"/>
          <w:u w:val="none"/>
        </w:rPr>
        <w:t>180</w:t>
      </w:r>
      <w:r>
        <w:rPr>
          <w:rFonts w:hint="eastAsia" w:eastAsia="仿宋" w:cs="仿宋"/>
          <w:sz w:val="28"/>
          <w:szCs w:val="28"/>
          <w:u w:val="none"/>
        </w:rPr>
        <w:t>分</w:t>
      </w:r>
      <w:r>
        <w:rPr>
          <w:rFonts w:hint="eastAsia" w:eastAsia="仿宋" w:cs="仿宋"/>
          <w:sz w:val="28"/>
          <w:szCs w:val="28"/>
        </w:rPr>
        <w:t>及以上的考生</w:t>
      </w:r>
      <w:r>
        <w:rPr>
          <w:rFonts w:hint="eastAsia" w:eastAsia="仿宋" w:cs="仿宋"/>
          <w:sz w:val="28"/>
          <w:szCs w:val="28"/>
          <w:lang w:eastAsia="zh-CN"/>
        </w:rPr>
        <w:t>，</w:t>
      </w:r>
      <w:r>
        <w:rPr>
          <w:rFonts w:hint="eastAsia" w:eastAsia="仿宋" w:cs="仿宋"/>
          <w:sz w:val="28"/>
          <w:szCs w:val="28"/>
          <w:lang w:val="en-US" w:eastAsia="zh-CN"/>
        </w:rPr>
        <w:t>近三年获得市级及以上相关专业考级证书的考生；</w:t>
      </w:r>
    </w:p>
    <w:p>
      <w:pPr>
        <w:pStyle w:val="3"/>
        <w:shd w:val="clear" w:color="auto" w:fill="FFFFFF"/>
        <w:spacing w:before="0" w:beforeAutospacing="0" w:after="0" w:afterAutospacing="0"/>
        <w:rPr>
          <w:rFonts w:eastAsia="仿宋" w:cs="仿宋" w:asciiTheme="minorHAnsi" w:hAnsiTheme="minorHAnsi"/>
          <w:kern w:val="2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 xml:space="preserve">      </w:t>
      </w:r>
      <w:r>
        <w:rPr>
          <w:rFonts w:eastAsia="仿宋" w:cs="仿宋" w:asciiTheme="minorHAnsi" w:hAnsiTheme="minorHAnsi"/>
          <w:kern w:val="2"/>
          <w:sz w:val="28"/>
          <w:szCs w:val="28"/>
        </w:rPr>
        <w:t>3.近三年取得本专业艺术水平考级八级及以上证书；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</w:pPr>
      <w:r>
        <w:rPr>
          <w:rFonts w:eastAsia="仿宋" w:cs="仿宋" w:asciiTheme="minorHAnsi" w:hAnsiTheme="minorHAnsi"/>
          <w:kern w:val="2"/>
          <w:sz w:val="28"/>
          <w:szCs w:val="28"/>
        </w:rPr>
        <w:t>         </w:t>
      </w: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4</w:t>
      </w:r>
      <w:r>
        <w:rPr>
          <w:rFonts w:eastAsia="仿宋" w:cs="仿宋" w:asciiTheme="minorHAnsi" w:hAnsiTheme="minorHAnsi"/>
          <w:kern w:val="2"/>
          <w:sz w:val="28"/>
          <w:szCs w:val="28"/>
        </w:rPr>
        <w:t>.近三年获得本专业</w:t>
      </w: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县</w:t>
      </w:r>
      <w:r>
        <w:rPr>
          <w:rFonts w:eastAsia="仿宋" w:cs="仿宋" w:asciiTheme="minorHAnsi" w:hAnsiTheme="minorHAnsi"/>
          <w:kern w:val="2"/>
          <w:sz w:val="28"/>
          <w:szCs w:val="28"/>
        </w:rPr>
        <w:t>市</w:t>
      </w: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州</w:t>
      </w:r>
      <w:r>
        <w:rPr>
          <w:rFonts w:eastAsia="仿宋" w:cs="仿宋" w:asciiTheme="minorHAnsi" w:hAnsiTheme="minorHAnsi"/>
          <w:kern w:val="2"/>
          <w:sz w:val="28"/>
          <w:szCs w:val="28"/>
        </w:rPr>
        <w:t>及以上比赛</w:t>
      </w: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三</w:t>
      </w:r>
      <w:r>
        <w:rPr>
          <w:rFonts w:eastAsia="仿宋" w:cs="仿宋" w:asciiTheme="minorHAnsi" w:hAnsiTheme="minorHAnsi"/>
          <w:kern w:val="2"/>
          <w:sz w:val="28"/>
          <w:szCs w:val="28"/>
        </w:rPr>
        <w:t>等奖及以上</w:t>
      </w: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荣誉;</w:t>
      </w: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rPr>
          <w:rFonts w:eastAsia="仿宋" w:cs="仿宋" w:asciiTheme="minorHAnsi" w:hAnsiTheme="minorHAnsi"/>
          <w:kern w:val="2"/>
          <w:sz w:val="28"/>
          <w:szCs w:val="28"/>
        </w:rPr>
      </w:pPr>
      <w:r>
        <w:rPr>
          <w:rFonts w:hint="eastAsia" w:eastAsia="仿宋" w:cs="仿宋" w:asciiTheme="minorHAnsi" w:hAnsiTheme="minorHAnsi"/>
          <w:kern w:val="2"/>
          <w:sz w:val="28"/>
          <w:szCs w:val="28"/>
          <w:lang w:val="en-US" w:eastAsia="zh-CN"/>
        </w:rPr>
        <w:t>5.考生满足以上2、3、4条件之一即可。</w:t>
      </w:r>
    </w:p>
    <w:p>
      <w:pPr>
        <w:widowControl/>
        <w:numPr>
          <w:ilvl w:val="0"/>
          <w:numId w:val="0"/>
        </w:numPr>
        <w:shd w:val="clear" w:color="auto" w:fill="FFFFFF"/>
        <w:spacing w:before="62" w:beforeLines="20" w:line="500" w:lineRule="exact"/>
        <w:rPr>
          <w:rFonts w:hint="default" w:eastAsia="仿宋"/>
          <w:b/>
          <w:bCs/>
          <w:sz w:val="32"/>
          <w:szCs w:val="28"/>
          <w:lang w:val="en-US" w:eastAsia="zh-CN"/>
        </w:rPr>
      </w:pPr>
      <w:r>
        <w:rPr>
          <w:rFonts w:hint="eastAsia" w:eastAsia="仿宋"/>
          <w:b/>
          <w:bCs/>
          <w:sz w:val="32"/>
          <w:szCs w:val="28"/>
          <w:lang w:val="en-US" w:eastAsia="zh-CN"/>
        </w:rPr>
        <w:t>（二）体育类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1.</w:t>
      </w:r>
      <w:r>
        <w:rPr>
          <w:rFonts w:hint="eastAsia" w:eastAsia="仿宋" w:cs="仿宋"/>
          <w:sz w:val="28"/>
          <w:szCs w:val="28"/>
        </w:rPr>
        <w:t>符合我省2024年普通高考（含对口招生考试）报名条件并已参加高考报名；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2.原则上须获得县市州级相关体育比赛个人比赛前6名，集体比赛前8名的主力队员；或具备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运动员二级证书的考生。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3.所获成绩及奖项限于报所对应的专业项目（可不对应具体小项，但只测试评分细则中所包含内容），且获奖时间不得早于2021年8月。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eastAsia="仿宋" w:cs="仿宋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三、报</w:t>
      </w:r>
      <w:r>
        <w:rPr>
          <w:rFonts w:hint="eastAsia" w:eastAsia="仿宋"/>
          <w:b/>
          <w:bCs/>
          <w:sz w:val="32"/>
          <w:szCs w:val="28"/>
          <w:lang w:val="en-US" w:eastAsia="zh-CN"/>
        </w:rPr>
        <w:t>考</w:t>
      </w:r>
      <w:r>
        <w:rPr>
          <w:rFonts w:hint="eastAsia" w:eastAsia="仿宋"/>
          <w:b/>
          <w:bCs/>
          <w:sz w:val="32"/>
          <w:szCs w:val="28"/>
        </w:rPr>
        <w:t>流程</w:t>
      </w:r>
    </w:p>
    <w:p>
      <w:pPr>
        <w:spacing w:line="50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1、</w:t>
      </w:r>
      <w:r>
        <w:rPr>
          <w:rFonts w:hint="eastAsia" w:eastAsia="仿宋" w:cs="仿宋"/>
          <w:sz w:val="28"/>
          <w:szCs w:val="28"/>
          <w:lang w:val="en-US" w:eastAsia="zh-CN"/>
        </w:rPr>
        <w:t>参加</w:t>
      </w:r>
      <w:r>
        <w:rPr>
          <w:rFonts w:hint="eastAsia" w:eastAsia="仿宋" w:cs="仿宋"/>
          <w:sz w:val="28"/>
          <w:szCs w:val="28"/>
        </w:rPr>
        <w:t>全省单招统一报考</w:t>
      </w:r>
      <w:r>
        <w:rPr>
          <w:rFonts w:hint="eastAsia" w:ascii="等线" w:hAnsi="等线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eastAsia="zh-CN"/>
        </w:rPr>
      </w:pPr>
      <w:r>
        <w:rPr>
          <w:rFonts w:hint="eastAsia" w:eastAsia="仿宋" w:cs="仿宋"/>
          <w:sz w:val="28"/>
          <w:szCs w:val="28"/>
        </w:rPr>
        <w:t>2、报</w:t>
      </w:r>
      <w:r>
        <w:rPr>
          <w:rFonts w:hint="eastAsia" w:eastAsia="仿宋" w:cs="仿宋"/>
          <w:sz w:val="28"/>
          <w:szCs w:val="28"/>
          <w:lang w:val="en-US" w:eastAsia="zh-CN"/>
        </w:rPr>
        <w:t>考</w:t>
      </w:r>
      <w:r>
        <w:rPr>
          <w:rFonts w:hint="eastAsia" w:eastAsia="仿宋" w:cs="仿宋"/>
          <w:sz w:val="28"/>
          <w:szCs w:val="28"/>
        </w:rPr>
        <w:t>时间：</w:t>
      </w:r>
      <w:r>
        <w:rPr>
          <w:rFonts w:hint="eastAsia" w:ascii="等线" w:hAnsi="等线" w:eastAsia="仿宋" w:cs="仿宋"/>
          <w:sz w:val="28"/>
          <w:szCs w:val="28"/>
        </w:rPr>
        <w:t>2024年2月27日－3月5日</w:t>
      </w:r>
      <w:r>
        <w:rPr>
          <w:rFonts w:hint="eastAsia" w:ascii="等线" w:hAnsi="等线" w:eastAsia="仿宋" w:cs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3、注意事项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（考生报名时应注明报考的体育特长项目及小项）</w:t>
      </w:r>
      <w:r>
        <w:rPr>
          <w:rFonts w:hint="eastAsia" w:eastAsia="仿宋" w:cs="仿宋"/>
          <w:sz w:val="28"/>
          <w:szCs w:val="28"/>
        </w:rPr>
        <w:t>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四、资格审查</w:t>
      </w:r>
    </w:p>
    <w:p>
      <w:pPr>
        <w:spacing w:line="500" w:lineRule="exact"/>
        <w:ind w:firstLine="56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学生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在 3月5日 前，将 获奖 证明材料，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通过扫描获奖证书PDF发送电子邮箱的方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式(</w:t>
      </w:r>
      <w:r>
        <w:rPr>
          <w:rFonts w:hint="eastAsia" w:eastAsia="仿宋" w:cs="仿宋"/>
          <w:sz w:val="28"/>
          <w:szCs w:val="28"/>
          <w:lang w:val="en-US" w:eastAsia="zh-CN"/>
        </w:rPr>
        <w:t>艺术特长生发送电子邮箱：hbxy_tw@163.com;体育特长生发送电子邮箱：6090839@qq.com)，分别提交至我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校学生工作部（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）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、体育基础课教学部处进行审核。审核通过后方可取体育特长生报</w:t>
      </w:r>
      <w:r>
        <w:rPr>
          <w:rFonts w:hint="eastAsia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eastAsia="仿宋" w:cs="仿宋"/>
          <w:sz w:val="28"/>
          <w:szCs w:val="28"/>
          <w:lang w:val="en-US" w:eastAsia="zh-CN"/>
        </w:rPr>
        <w:t>资格，未通过的考生只能报考我校普通类别单招。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五、现场确认</w:t>
      </w:r>
    </w:p>
    <w:p>
      <w:pPr>
        <w:spacing w:line="500" w:lineRule="exact"/>
        <w:ind w:firstLine="560" w:firstLineChars="200"/>
        <w:rPr>
          <w:rFonts w:hint="default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eastAsia="zh-CN"/>
        </w:rPr>
        <w:t>取得特长生报考资格的考生，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等线" w:hAnsi="等线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3 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等线" w:hAnsi="等线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13 </w:t>
      </w:r>
      <w:r>
        <w:rPr>
          <w:rFonts w:hint="eastAsia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 w:cs="仿宋"/>
          <w:sz w:val="28"/>
          <w:szCs w:val="28"/>
          <w:lang w:eastAsia="zh-CN"/>
        </w:rPr>
        <w:t>在我校专项测试开始前，进行现场确认。确认要求：</w:t>
      </w:r>
      <w:bookmarkStart w:id="0" w:name="_Hlk92982592"/>
      <w:r>
        <w:rPr>
          <w:rFonts w:hint="eastAsia" w:eastAsia="仿宋" w:cs="仿宋"/>
          <w:sz w:val="28"/>
          <w:szCs w:val="28"/>
          <w:lang w:val="en-US" w:eastAsia="zh-CN"/>
        </w:rPr>
        <w:t>考生本人携带身份证和获奖证明材料至我校招生处进行现场确认。</w:t>
      </w:r>
    </w:p>
    <w:bookmarkEnd w:id="0"/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六、专项测试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1.测试时间及地点。</w:t>
      </w:r>
    </w:p>
    <w:p>
      <w:pPr>
        <w:spacing w:line="500" w:lineRule="exact"/>
        <w:ind w:firstLine="562" w:firstLineChars="200"/>
        <w:rPr>
          <w:rFonts w:hint="eastAsia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eastAsia="仿宋" w:cs="仿宋"/>
          <w:b/>
          <w:bCs/>
          <w:sz w:val="28"/>
          <w:szCs w:val="28"/>
          <w:lang w:val="en-US" w:eastAsia="zh-CN"/>
        </w:rPr>
        <w:t>艺术特长生</w:t>
      </w:r>
      <w:r>
        <w:rPr>
          <w:rFonts w:hint="eastAsia" w:eastAsia="仿宋" w:cs="仿宋"/>
          <w:sz w:val="28"/>
          <w:szCs w:val="28"/>
          <w:lang w:eastAsia="zh-CN"/>
        </w:rPr>
        <w:t>我校体育特长生专项</w:t>
      </w:r>
      <w:r>
        <w:rPr>
          <w:rFonts w:hint="eastAsia" w:eastAsia="仿宋" w:cs="仿宋"/>
          <w:sz w:val="28"/>
          <w:szCs w:val="28"/>
        </w:rPr>
        <w:t>测试</w:t>
      </w:r>
      <w:r>
        <w:rPr>
          <w:rFonts w:hint="eastAsia" w:eastAsia="仿宋" w:cs="仿宋"/>
          <w:sz w:val="28"/>
          <w:szCs w:val="28"/>
          <w:lang w:eastAsia="zh-CN"/>
        </w:rPr>
        <w:t>安排在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eastAsia="仿宋" w:cs="仿宋"/>
          <w:sz w:val="28"/>
          <w:szCs w:val="28"/>
          <w:u w:val="none"/>
        </w:rPr>
        <w:t>年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3</w:t>
      </w:r>
      <w:r>
        <w:rPr>
          <w:rFonts w:hint="eastAsia" w:eastAsia="仿宋" w:cs="仿宋"/>
          <w:sz w:val="28"/>
          <w:szCs w:val="28"/>
          <w:u w:val="none"/>
        </w:rPr>
        <w:t>月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15</w:t>
      </w:r>
      <w:r>
        <w:rPr>
          <w:rFonts w:hint="eastAsia" w:eastAsia="仿宋" w:cs="仿宋"/>
          <w:sz w:val="28"/>
          <w:szCs w:val="28"/>
          <w:u w:val="none"/>
        </w:rPr>
        <w:t>日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上午9点30</w:t>
      </w:r>
      <w:r>
        <w:rPr>
          <w:rFonts w:hint="eastAsia" w:eastAsia="仿宋" w:cs="仿宋"/>
          <w:sz w:val="28"/>
          <w:szCs w:val="28"/>
          <w:u w:val="none"/>
          <w:lang w:eastAsia="zh-CN"/>
        </w:rPr>
        <w:t>。具体测试地点为：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多功能厅</w:t>
      </w:r>
    </w:p>
    <w:p>
      <w:pPr>
        <w:spacing w:line="500" w:lineRule="exact"/>
        <w:ind w:firstLine="562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b/>
          <w:bCs/>
          <w:sz w:val="28"/>
          <w:szCs w:val="28"/>
          <w:u w:val="none"/>
          <w:lang w:eastAsia="zh-CN"/>
        </w:rPr>
        <w:t>体育特长生</w:t>
      </w:r>
      <w:r>
        <w:rPr>
          <w:rFonts w:hint="eastAsia" w:eastAsia="仿宋" w:cs="仿宋"/>
          <w:sz w:val="28"/>
          <w:szCs w:val="28"/>
          <w:u w:val="none"/>
          <w:lang w:eastAsia="zh-CN"/>
        </w:rPr>
        <w:t>专项</w:t>
      </w:r>
      <w:r>
        <w:rPr>
          <w:rFonts w:hint="eastAsia" w:eastAsia="仿宋" w:cs="仿宋"/>
          <w:sz w:val="28"/>
          <w:szCs w:val="28"/>
          <w:u w:val="none"/>
        </w:rPr>
        <w:t>测试</w:t>
      </w:r>
      <w:r>
        <w:rPr>
          <w:rFonts w:hint="eastAsia" w:eastAsia="仿宋" w:cs="仿宋"/>
          <w:sz w:val="28"/>
          <w:szCs w:val="28"/>
          <w:u w:val="none"/>
          <w:lang w:eastAsia="zh-CN"/>
        </w:rPr>
        <w:t>安排在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eastAsia="仿宋" w:cs="仿宋"/>
          <w:sz w:val="28"/>
          <w:szCs w:val="28"/>
          <w:u w:val="none"/>
        </w:rPr>
        <w:t>年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3</w:t>
      </w:r>
      <w:r>
        <w:rPr>
          <w:rFonts w:hint="eastAsia" w:eastAsia="仿宋" w:cs="仿宋"/>
          <w:sz w:val="28"/>
          <w:szCs w:val="28"/>
          <w:u w:val="none"/>
        </w:rPr>
        <w:t>月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15</w:t>
      </w:r>
      <w:r>
        <w:rPr>
          <w:rFonts w:hint="eastAsia" w:eastAsia="仿宋" w:cs="仿宋"/>
          <w:sz w:val="28"/>
          <w:szCs w:val="28"/>
        </w:rPr>
        <w:t>日</w:t>
      </w:r>
      <w:r>
        <w:rPr>
          <w:rFonts w:hint="eastAsia" w:eastAsia="仿宋" w:cs="仿宋"/>
          <w:sz w:val="28"/>
          <w:szCs w:val="28"/>
          <w:lang w:val="en-US" w:eastAsia="zh-CN"/>
        </w:rPr>
        <w:t>中午12点</w:t>
      </w:r>
      <w:r>
        <w:rPr>
          <w:rFonts w:hint="eastAsia" w:eastAsia="仿宋" w:cs="仿宋"/>
          <w:sz w:val="28"/>
          <w:szCs w:val="28"/>
          <w:lang w:eastAsia="zh-CN"/>
        </w:rPr>
        <w:t>。具体测试地点为：</w:t>
      </w:r>
      <w:r>
        <w:rPr>
          <w:rFonts w:hint="eastAsia" w:eastAsia="仿宋" w:cs="仿宋"/>
          <w:sz w:val="28"/>
          <w:szCs w:val="28"/>
          <w:lang w:val="en-US" w:eastAsia="zh-CN"/>
        </w:rPr>
        <w:t>体育馆。</w:t>
      </w:r>
    </w:p>
    <w:p>
      <w:pPr>
        <w:spacing w:line="500" w:lineRule="exact"/>
        <w:ind w:firstLine="560" w:firstLineChars="200"/>
        <w:rPr>
          <w:rFonts w:hint="default" w:ascii="等线" w:hAnsi="等线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2.测试流程及方式。</w:t>
      </w:r>
      <w:r>
        <w:rPr>
          <w:rFonts w:hint="eastAsia" w:eastAsia="仿宋" w:cs="仿宋"/>
          <w:sz w:val="28"/>
          <w:szCs w:val="28"/>
          <w:lang w:eastAsia="zh-CN"/>
        </w:rPr>
        <w:t>体育特</w:t>
      </w:r>
      <w:r>
        <w:rPr>
          <w:rFonts w:hint="eastAsia" w:eastAsia="仿宋" w:cs="仿宋"/>
          <w:sz w:val="28"/>
          <w:szCs w:val="28"/>
          <w:u w:val="none"/>
          <w:lang w:eastAsia="zh-CN"/>
        </w:rPr>
        <w:t>长生</w:t>
      </w:r>
      <w:r>
        <w:rPr>
          <w:rFonts w:hint="eastAsia" w:eastAsia="仿宋" w:cs="仿宋"/>
          <w:sz w:val="28"/>
          <w:szCs w:val="28"/>
          <w:u w:val="none"/>
          <w:lang w:val="en-US" w:eastAsia="zh-CN"/>
        </w:rPr>
        <w:t>在体育馆进行检录后由各测试小组带领至相应场地进行测试  ；</w:t>
      </w:r>
    </w:p>
    <w:p>
      <w:pPr>
        <w:spacing w:line="500" w:lineRule="exact"/>
        <w:ind w:firstLine="560" w:firstLineChars="200"/>
        <w:rPr>
          <w:rFonts w:hint="default" w:eastAsia="仿宋" w:cs="仿宋"/>
          <w:sz w:val="28"/>
          <w:szCs w:val="28"/>
          <w:lang w:val="en-US" w:eastAsia="zh-CN"/>
        </w:rPr>
      </w:pPr>
      <w:r>
        <w:rPr>
          <w:rFonts w:eastAsia="仿宋" w:cs="仿宋"/>
          <w:sz w:val="28"/>
          <w:szCs w:val="28"/>
        </w:rPr>
        <w:t>3</w:t>
      </w:r>
      <w:r>
        <w:rPr>
          <w:rFonts w:hint="eastAsia" w:eastAsia="仿宋" w:cs="仿宋"/>
          <w:sz w:val="28"/>
          <w:szCs w:val="28"/>
          <w:lang w:eastAsia="zh-CN"/>
        </w:rPr>
        <w:t>.各项目的测试内容及要求</w:t>
      </w:r>
      <w:r>
        <w:rPr>
          <w:rFonts w:hint="eastAsia" w:eastAsia="仿宋" w:cs="仿宋"/>
          <w:sz w:val="28"/>
          <w:szCs w:val="28"/>
          <w:lang w:val="en-US" w:eastAsia="zh-CN"/>
        </w:rPr>
        <w:t>见附件：</w:t>
      </w:r>
      <w:r>
        <w:rPr>
          <w:rFonts w:hint="eastAsia" w:ascii="等线" w:hAnsi="等线" w:eastAsia="仿宋" w:cs="仿宋"/>
          <w:kern w:val="2"/>
          <w:sz w:val="28"/>
          <w:szCs w:val="28"/>
          <w:lang w:val="en-US" w:eastAsia="zh-CN" w:bidi="ar-SA"/>
        </w:rPr>
        <w:t>2024年长沙环境保护职业技术学院体育特长生测试项目及评分标准</w:t>
      </w:r>
      <w:r>
        <w:rPr>
          <w:rFonts w:hint="eastAsia" w:eastAsia="仿宋" w:cs="仿宋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七、合格考生名单确定与公示</w:t>
      </w:r>
    </w:p>
    <w:p>
      <w:pPr>
        <w:widowControl/>
        <w:shd w:val="clear" w:color="auto" w:fill="FFFFFF"/>
        <w:spacing w:before="62" w:beforeLines="20" w:line="500" w:lineRule="exact"/>
        <w:ind w:firstLine="560" w:firstLineChars="200"/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等线" w:hAnsi="等线" w:eastAsia="仿宋" w:cs="仿宋"/>
          <w:sz w:val="28"/>
          <w:szCs w:val="28"/>
          <w:lang w:val="en-US" w:eastAsia="zh-CN"/>
        </w:rPr>
        <w:t>1.</w:t>
      </w:r>
      <w:r>
        <w:rPr>
          <w:rFonts w:hint="eastAsia" w:ascii="等线" w:hAnsi="等线" w:eastAsia="仿宋" w:cs="仿宋"/>
          <w:sz w:val="28"/>
          <w:szCs w:val="28"/>
          <w:lang w:eastAsia="zh-CN"/>
        </w:rPr>
        <w:t>我校将根</w:t>
      </w:r>
      <w:r>
        <w:rPr>
          <w:rFonts w:hint="eastAsia" w:ascii="等线" w:hAnsi="等线" w:eastAsia="仿宋" w:cs="仿宋"/>
          <w:sz w:val="28"/>
          <w:szCs w:val="28"/>
          <w:u w:val="none"/>
          <w:lang w:eastAsia="zh-CN"/>
        </w:rPr>
        <w:t>据计划数的</w:t>
      </w: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1倍确定专项测试合格标准，取得合格资格的考生参与后续录取，未取得合格资格的考生不能录取到特长生。</w:t>
      </w:r>
    </w:p>
    <w:p>
      <w:pPr>
        <w:widowControl/>
        <w:shd w:val="clear" w:color="auto" w:fill="FFFFFF"/>
        <w:spacing w:before="62" w:beforeLines="20" w:line="500" w:lineRule="exact"/>
        <w:ind w:firstLine="560" w:firstLineChars="200"/>
        <w:rPr>
          <w:rFonts w:hint="default" w:ascii="等线" w:hAnsi="等线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等线" w:hAnsi="等线" w:eastAsia="仿宋" w:cs="仿宋"/>
          <w:sz w:val="28"/>
          <w:szCs w:val="28"/>
          <w:u w:val="none"/>
          <w:lang w:val="en-US" w:eastAsia="zh-CN"/>
        </w:rPr>
        <w:t>2.合格标准及取得合格资格考生名单将于 3月15 日在我校官方网站予以公布。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hint="eastAsia"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  <w:lang w:val="en-US" w:eastAsia="zh-CN"/>
        </w:rPr>
        <w:t>八、</w:t>
      </w:r>
      <w:r>
        <w:rPr>
          <w:rFonts w:hint="eastAsia" w:eastAsia="仿宋"/>
          <w:b/>
          <w:bCs/>
          <w:sz w:val="32"/>
          <w:szCs w:val="28"/>
        </w:rPr>
        <w:t>录取原则</w:t>
      </w:r>
    </w:p>
    <w:p>
      <w:pPr>
        <w:spacing w:line="500" w:lineRule="exact"/>
        <w:ind w:firstLine="560" w:firstLineChars="200"/>
        <w:rPr>
          <w:rFonts w:hint="default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1.体育特长生可选择我校高职单招任意一个招生专业，我校将按照分数优先、遵循志愿的原则进行录取。同一个招生专业录取体育特长生的人数分别不超过3人。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2.综合成绩计算方式：综合成绩=文化素质测试成绩+专项测试成绩。文化素质测试总分为300分，专项测试成绩总分为300分。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 xml:space="preserve">3.录取办法：严格按照专业小项的计划数，依据取得合格资格考生的综合成绩从高分到低分进行排序录取，某项目生源不足时，体育生剩余计划依以下项目顺序进行调剂录取：男子篮球，田径、游泳；艺术生剩余计划依以下项目顺序进行调剂录取：舞蹈，声乐、器乐、播音主持，如仍然没有完成计划，则调整到其他项目录取，如仍然没有完成计划，则转为录取普通类单招考生。  </w:t>
      </w:r>
    </w:p>
    <w:p>
      <w:pPr>
        <w:spacing w:line="500" w:lineRule="exact"/>
        <w:ind w:firstLine="560" w:firstLineChars="200"/>
        <w:rPr>
          <w:rFonts w:hint="default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4.未被体育特长生录取的考生，如参加了我校普通</w:t>
      </w:r>
      <w:bookmarkStart w:id="2" w:name="_GoBack"/>
      <w:bookmarkEnd w:id="2"/>
      <w:r>
        <w:rPr>
          <w:rFonts w:hint="eastAsia" w:eastAsia="仿宋" w:cs="仿宋"/>
          <w:sz w:val="28"/>
          <w:szCs w:val="28"/>
          <w:lang w:val="en-US" w:eastAsia="zh-CN"/>
        </w:rPr>
        <w:t>类考生的职业技能测试，还可以参加普通类录取。</w:t>
      </w:r>
    </w:p>
    <w:p>
      <w:pPr>
        <w:spacing w:line="500" w:lineRule="exact"/>
        <w:ind w:firstLine="560" w:firstLineChars="200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5.其他。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九、入校复查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eastAsia="仿宋" w:asciiTheme="minorHAnsi" w:hAnsiTheme="minorHAnsi" w:cstheme="minorBidi"/>
          <w:kern w:val="2"/>
          <w:sz w:val="28"/>
          <w:szCs w:val="28"/>
        </w:rPr>
      </w:pPr>
      <w:r>
        <w:rPr>
          <w:rFonts w:hint="eastAsia" w:eastAsia="仿宋" w:asciiTheme="minorHAnsi" w:hAnsiTheme="minorHAnsi" w:cstheme="minorBidi"/>
          <w:kern w:val="2"/>
          <w:sz w:val="28"/>
          <w:szCs w:val="28"/>
        </w:rPr>
        <w:t>新生入学后3个月内，学校按照招生政策规定对新生报名资格、身心状况、录取手续及程序、录取资格、优惠资格及相关证明材料等进行复查复核。对复查复核发现的问题，学校将集中研究处理，凡属弄虚作假者，一经查实，取消其入学资格。对于弄虚作假情节严重或涉嫌冒名顶替上大学的，移送相关部门调查处理。</w:t>
      </w:r>
    </w:p>
    <w:p>
      <w:pPr>
        <w:widowControl/>
        <w:shd w:val="clear" w:color="auto" w:fill="FFFFFF"/>
        <w:spacing w:before="62" w:beforeLines="20" w:line="500" w:lineRule="exact"/>
        <w:ind w:left="561"/>
        <w:rPr>
          <w:rFonts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十、监督机制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eastAsia="仿宋" w:cs="仿宋" w:asciiTheme="minorHAnsi" w:hAnsiTheme="minorHAnsi"/>
          <w:kern w:val="2"/>
          <w:sz w:val="28"/>
          <w:szCs w:val="28"/>
          <w:shd w:val="clear" w:color="auto" w:fill="FFFFFF"/>
        </w:rPr>
      </w:pPr>
      <w:r>
        <w:rPr>
          <w:rFonts w:hint="eastAsia" w:eastAsia="仿宋" w:cs="仿宋" w:asciiTheme="minorHAnsi" w:hAnsiTheme="minorHAnsi"/>
          <w:kern w:val="2"/>
          <w:sz w:val="28"/>
          <w:szCs w:val="28"/>
          <w:shd w:val="clear" w:color="auto" w:fill="FFFFFF"/>
          <w:lang w:eastAsia="zh-CN"/>
        </w:rPr>
        <w:t>我校纪委对特长生招生考试工作进行全程监督，如发现我校特长生招生工作存在违纪违规行为，请直接向我校纪委反映，</w:t>
      </w:r>
      <w:r>
        <w:rPr>
          <w:rFonts w:hint="eastAsia" w:eastAsia="仿宋" w:cs="仿宋" w:asciiTheme="minorHAnsi" w:hAnsiTheme="minorHAnsi"/>
          <w:kern w:val="2"/>
          <w:sz w:val="28"/>
          <w:szCs w:val="28"/>
          <w:shd w:val="clear" w:color="auto" w:fill="FFFFFF"/>
        </w:rPr>
        <w:t>监督电话</w:t>
      </w:r>
      <w:r>
        <w:rPr>
          <w:rFonts w:hint="eastAsia" w:eastAsia="仿宋" w:cs="仿宋" w:asciiTheme="minorHAnsi" w:hAnsiTheme="minorHAnsi"/>
          <w:kern w:val="2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eastAsia="仿宋" w:cs="仿宋" w:asciiTheme="minorHAnsi" w:hAnsiTheme="minorHAnsi"/>
          <w:kern w:val="2"/>
          <w:sz w:val="28"/>
          <w:szCs w:val="28"/>
          <w:u w:val="none"/>
          <w:shd w:val="clear" w:color="auto" w:fill="FFFFFF"/>
          <w:lang w:val="en-US" w:eastAsia="zh-CN"/>
        </w:rPr>
        <w:t xml:space="preserve">0731—85622768 </w:t>
      </w:r>
      <w:r>
        <w:rPr>
          <w:rFonts w:hint="eastAsia" w:eastAsia="仿宋" w:cs="仿宋" w:asciiTheme="minorHAnsi" w:hAnsiTheme="minorHAnsi"/>
          <w:kern w:val="2"/>
          <w:sz w:val="28"/>
          <w:szCs w:val="28"/>
          <w:u w:val="none"/>
          <w:shd w:val="clear" w:color="auto" w:fill="FFFFFF"/>
        </w:rPr>
        <w:t>。</w:t>
      </w:r>
    </w:p>
    <w:p>
      <w:pPr>
        <w:widowControl/>
        <w:numPr>
          <w:ilvl w:val="0"/>
          <w:numId w:val="4"/>
        </w:numPr>
        <w:shd w:val="clear" w:color="auto" w:fill="FFFFFF"/>
        <w:spacing w:before="62" w:beforeLines="20" w:line="500" w:lineRule="exact"/>
        <w:ind w:left="561"/>
        <w:rPr>
          <w:rFonts w:hint="eastAsia" w:eastAsia="仿宋"/>
          <w:b/>
          <w:bCs/>
          <w:sz w:val="32"/>
          <w:szCs w:val="28"/>
        </w:rPr>
      </w:pPr>
      <w:r>
        <w:rPr>
          <w:rFonts w:hint="eastAsia" w:eastAsia="仿宋"/>
          <w:b/>
          <w:bCs/>
          <w:sz w:val="32"/>
          <w:szCs w:val="28"/>
        </w:rPr>
        <w:t>联系方式</w:t>
      </w:r>
    </w:p>
    <w:p>
      <w:pPr>
        <w:widowControl/>
        <w:shd w:val="clear" w:color="auto" w:fill="FFFFFF"/>
        <w:spacing w:before="62" w:beforeLines="20" w:line="500" w:lineRule="exact"/>
        <w:ind w:firstLine="560" w:firstLineChars="200"/>
        <w:rPr>
          <w:rFonts w:hint="eastAsia" w:ascii="等线" w:hAnsi="等线" w:eastAsia="仿宋" w:cs="仿宋"/>
          <w:sz w:val="28"/>
          <w:szCs w:val="28"/>
          <w:lang w:val="en-US" w:eastAsia="zh-CN"/>
        </w:rPr>
      </w:pPr>
      <w:r>
        <w:rPr>
          <w:rFonts w:hint="eastAsia" w:ascii="等线" w:hAnsi="等线" w:eastAsia="仿宋" w:cs="仿宋"/>
          <w:sz w:val="28"/>
          <w:szCs w:val="28"/>
          <w:lang w:val="en-US" w:eastAsia="zh-CN"/>
        </w:rPr>
        <w:t>我校体育、艺术特长生招生考试工作由教务处牵头，具体专项测试由招生、教务、体育、学生工作部（团委）相关部门共同组织实施。</w:t>
      </w:r>
    </w:p>
    <w:p>
      <w:pPr>
        <w:widowControl/>
        <w:shd w:val="clear" w:color="auto" w:fill="FFFFFF"/>
        <w:spacing w:before="62" w:beforeLines="20" w:line="500" w:lineRule="exact"/>
        <w:ind w:firstLine="560" w:firstLineChars="200"/>
        <w:rPr>
          <w:rFonts w:hint="default" w:eastAsia="仿宋"/>
          <w:b/>
          <w:bCs/>
          <w:sz w:val="32"/>
          <w:szCs w:val="28"/>
          <w:lang w:val="en-US"/>
        </w:rPr>
      </w:pPr>
      <w:r>
        <w:rPr>
          <w:rFonts w:hint="eastAsia" w:ascii="等线" w:hAnsi="等线" w:eastAsia="仿宋" w:cs="仿宋"/>
          <w:sz w:val="28"/>
          <w:szCs w:val="28"/>
          <w:lang w:val="en-US" w:eastAsia="zh-CN"/>
        </w:rPr>
        <w:t>联系人及联系方式：0731--856622728 、85622888</w:t>
      </w:r>
    </w:p>
    <w:p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ind w:left="561" w:leftChars="0" w:firstLine="0" w:firstLineChars="0"/>
        <w:rPr>
          <w:rFonts w:hint="eastAsia" w:eastAsia="仿宋"/>
          <w:b/>
          <w:bCs/>
          <w:sz w:val="32"/>
          <w:szCs w:val="28"/>
          <w:lang w:eastAsia="zh-CN"/>
        </w:rPr>
      </w:pPr>
      <w:r>
        <w:rPr>
          <w:rFonts w:hint="eastAsia" w:eastAsia="仿宋"/>
          <w:b/>
          <w:bCs/>
          <w:sz w:val="32"/>
          <w:szCs w:val="28"/>
          <w:lang w:eastAsia="zh-CN"/>
        </w:rPr>
        <w:t>其他事项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hint="eastAsia" w:ascii="等线" w:hAnsi="等线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等线" w:hAnsi="等线" w:eastAsia="仿宋" w:cs="仿宋"/>
          <w:kern w:val="2"/>
          <w:sz w:val="28"/>
          <w:szCs w:val="28"/>
          <w:lang w:val="en-US" w:eastAsia="zh-CN" w:bidi="ar-SA"/>
        </w:rPr>
        <w:t>本方案适用于我校2024年体育、艺术特长生高职单招。其解释权属于长沙环境保护职业技术学院。如遇教育部、湖南省教育厅相关招生政策调整，以公布的最新政策为准。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rPr>
          <w:rFonts w:hint="eastAsia" w:ascii="等线" w:hAnsi="等线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等线" w:hAnsi="等线" w:eastAsia="仿宋" w:cs="仿宋"/>
          <w:kern w:val="2"/>
          <w:sz w:val="24"/>
          <w:szCs w:val="24"/>
          <w:lang w:val="en-US" w:eastAsia="zh-CN" w:bidi="ar-SA"/>
        </w:rPr>
        <w:t>附件一：2024年长沙环境保护职业技术学院体育特长生测试项目及评分标准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rPr>
          <w:rFonts w:hint="eastAsia" w:ascii="等线" w:hAnsi="等线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等线" w:hAnsi="等线" w:eastAsia="仿宋" w:cs="仿宋"/>
          <w:kern w:val="2"/>
          <w:sz w:val="24"/>
          <w:szCs w:val="24"/>
          <w:lang w:val="en-US" w:eastAsia="zh-CN" w:bidi="ar-SA"/>
        </w:rPr>
        <w:t>附件二：2024年长沙环境保护职业技术学院艺术特长生测试项目及评分标准</w:t>
      </w:r>
    </w:p>
    <w:p>
      <w:pPr>
        <w:widowControl/>
        <w:shd w:val="clear" w:color="auto" w:fill="FFFFFF"/>
        <w:spacing w:line="440" w:lineRule="atLeast"/>
        <w:ind w:firstLine="723" w:firstLineChars="200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rPr>
          <w:rFonts w:hint="default" w:ascii="等线" w:hAnsi="等线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等线" w:hAnsi="等线" w:eastAsia="仿宋" w:cs="仿宋"/>
          <w:kern w:val="2"/>
          <w:sz w:val="28"/>
          <w:szCs w:val="28"/>
          <w:lang w:val="en-US" w:eastAsia="zh-CN" w:bidi="ar-SA"/>
        </w:rPr>
        <w:t>附件一：</w:t>
      </w:r>
    </w:p>
    <w:p>
      <w:pPr>
        <w:widowControl/>
        <w:shd w:val="clear" w:color="auto" w:fill="FFFFFF"/>
        <w:spacing w:line="44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长沙环境保护职业技术学院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体育特长生测试项目及评分标准</w:t>
      </w:r>
    </w:p>
    <w:p>
      <w:pPr>
        <w:widowControl/>
        <w:numPr>
          <w:ilvl w:val="0"/>
          <w:numId w:val="5"/>
        </w:numPr>
        <w:shd w:val="clear" w:color="auto" w:fill="FFFFFF"/>
        <w:spacing w:line="440" w:lineRule="atLeast"/>
        <w:ind w:firstLine="48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男子篮球项目（总分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合格标准210分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1、定点投篮（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分）  </w:t>
      </w:r>
    </w:p>
    <w:p>
      <w:pPr>
        <w:widowControl/>
        <w:shd w:val="clear" w:color="auto" w:fill="FFFFFF"/>
        <w:spacing w:line="440" w:lineRule="atLeas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测试方法：以篮圈中心投影点为中心，5.5米为半径画弧，考生在弧线外进行60秒钟自投自抢，投篮方式不限，投中次数分数和技术评定分数相加。每人测两次，记其中一次最佳成绩。</w:t>
      </w:r>
    </w:p>
    <w:tbl>
      <w:tblPr>
        <w:tblStyle w:val="5"/>
        <w:tblW w:w="7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5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投中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技评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10"/>
        <w:gridCol w:w="1687"/>
        <w:gridCol w:w="168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87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64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起跳充分，出手点高，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动作正确，协调、连贯、实效</w:t>
            </w:r>
          </w:p>
        </w:tc>
        <w:tc>
          <w:tcPr>
            <w:tcW w:w="1687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有一定起跳，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动作正确，协调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动作基本正确，协调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动作不正确，不协调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2、运球往返上篮（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5分）</w:t>
      </w:r>
    </w:p>
    <w:p>
      <w:pPr>
        <w:widowControl/>
        <w:shd w:val="clear" w:color="auto" w:fill="FFFFFF"/>
        <w:spacing w:line="440" w:lineRule="atLeas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方法：由球场右侧边线中点开始，面向球篮以右手运球上篮，同时开始计时，球投中篮后，以右手运至左侧边线中点，然后折转换左手运球上篮，投中篮后，以左手运至右侧边线中点，再折转重复上述运球上篮过程一次，最后回到右侧边线中点的起点处停表。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要求：连续运球，不得远推运球上篮；必须投中后才能继续运球，投不中要继续再投，直到投中；上篮的手不加限制；不得有任何违例动作。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08" w:type="dxa"/>
          </w:tcPr>
          <w:p>
            <w:pPr>
              <w:widowControl/>
              <w:spacing w:line="4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时间（秒）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82" w:type="dxa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spacing w:line="440" w:lineRule="atLeast"/>
        <w:ind w:firstLine="280" w:firstLineChars="1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技评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10"/>
        <w:gridCol w:w="1687"/>
        <w:gridCol w:w="168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5—4分</w:t>
            </w:r>
          </w:p>
        </w:tc>
        <w:tc>
          <w:tcPr>
            <w:tcW w:w="1687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4—3分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3—2分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64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控球稳定，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动作协调、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出手点高，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性强。</w:t>
            </w:r>
          </w:p>
        </w:tc>
        <w:tc>
          <w:tcPr>
            <w:tcW w:w="1687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控球基本稳定，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动作正确，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协调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控球一般，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动作基本正确，协调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控球不稳，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动作不正确，不协调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全场（或半场）比赛（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0分）</w:t>
      </w:r>
    </w:p>
    <w:p>
      <w:pPr>
        <w:widowControl/>
        <w:shd w:val="clear" w:color="auto" w:fill="FFFFFF"/>
        <w:spacing w:line="440" w:lineRule="atLeas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测验方法：根据考生人数和实际情况，进行全场或半场的编队比赛，测验考生的技术和战术的运用能力，比赛时间以能够全部观察、了解每个考生的情况而定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。如遇人数不足情况，可采用模拟方式测试考生实战能力。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评定的内容有：</w:t>
      </w:r>
    </w:p>
    <w:p>
      <w:pPr>
        <w:widowControl/>
        <w:numPr>
          <w:ilvl w:val="0"/>
          <w:numId w:val="6"/>
        </w:numPr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个人进攻能力：观察进攻技术运用的合理性和熟练程度。重点看投篮、突破和传球。</w:t>
      </w:r>
    </w:p>
    <w:p>
      <w:pPr>
        <w:widowControl/>
        <w:numPr>
          <w:ilvl w:val="0"/>
          <w:numId w:val="6"/>
        </w:numPr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个人防守能力：观察个人防守、协同防守和防守能力。</w:t>
      </w:r>
    </w:p>
    <w:p>
      <w:pPr>
        <w:widowControl/>
        <w:numPr>
          <w:ilvl w:val="0"/>
          <w:numId w:val="6"/>
        </w:numPr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战术意识：观察比赛中攻守转换意识、位置意识和个人战术行动的能力。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评分标准：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优秀：较好地做到以上三项（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180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0分）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良好：较好地做到以上两项（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179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合格：三项中有一项较好（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不合格：三项皆差（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0分以下）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田径项目（总分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合格标准210分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测试方法：考生可以从以下开设的田径项目中任选一项参加考试。</w:t>
      </w:r>
    </w:p>
    <w:tbl>
      <w:tblPr>
        <w:tblStyle w:val="5"/>
        <w:tblW w:w="917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66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100米</w:t>
            </w:r>
          </w:p>
        </w:tc>
        <w:tc>
          <w:tcPr>
            <w:tcW w:w="1666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200米</w:t>
            </w:r>
          </w:p>
        </w:tc>
        <w:tc>
          <w:tcPr>
            <w:tcW w:w="1666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400米</w:t>
            </w:r>
          </w:p>
        </w:tc>
        <w:tc>
          <w:tcPr>
            <w:tcW w:w="1666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800米</w:t>
            </w:r>
          </w:p>
        </w:tc>
        <w:tc>
          <w:tcPr>
            <w:tcW w:w="1676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4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825" w:tblpY="544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跳高（米）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跳远（米）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三级跳远（米）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铅球（米）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7.26kg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1.90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7.10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14.30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13.50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1.88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14.20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13.25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1.86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6.90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14.10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6.80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12.75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13.90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12.50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1.42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6.60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13.65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12.25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1.78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6.50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13.40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12.00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350" w:tblpY="28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03"/>
        <w:gridCol w:w="1049"/>
        <w:gridCol w:w="1216"/>
        <w:gridCol w:w="1440"/>
        <w:gridCol w:w="15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标枪（米）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铁饼（米）</w:t>
            </w:r>
          </w:p>
        </w:tc>
        <w:tc>
          <w:tcPr>
            <w:tcW w:w="2865" w:type="dxa"/>
            <w:gridSpan w:val="2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800g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600g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2kg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1kg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53.0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38.0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40.6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41.0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51.5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37.0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40.0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40.0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50.0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39.0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39.0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48.5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38.0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37.0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46.0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37.0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34.0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43.0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36.0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31.0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40.0</w:t>
            </w:r>
          </w:p>
        </w:tc>
        <w:tc>
          <w:tcPr>
            <w:tcW w:w="104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35.0</w:t>
            </w:r>
          </w:p>
        </w:tc>
        <w:tc>
          <w:tcPr>
            <w:tcW w:w="144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28.0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径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赛项目为手动计时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游泳项目（总分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合格标准210分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测试方法：考生可以从以下开设的游泳项目中任选一项参加考试。</w:t>
      </w:r>
    </w:p>
    <w:p>
      <w:pPr>
        <w:widowControl/>
        <w:shd w:val="clear" w:color="auto" w:fill="FFFFFF"/>
        <w:spacing w:line="440" w:lineRule="atLeast"/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自由泳</w:t>
      </w:r>
    </w:p>
    <w:tbl>
      <w:tblPr>
        <w:tblStyle w:val="5"/>
        <w:tblW w:w="968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52"/>
        <w:gridCol w:w="852"/>
        <w:gridCol w:w="852"/>
        <w:gridCol w:w="852"/>
        <w:gridCol w:w="852"/>
        <w:gridCol w:w="852"/>
        <w:gridCol w:w="852"/>
        <w:gridCol w:w="852"/>
        <w:gridCol w:w="103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04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50米</w:t>
            </w:r>
          </w:p>
        </w:tc>
        <w:tc>
          <w:tcPr>
            <w:tcW w:w="1704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100米</w:t>
            </w:r>
          </w:p>
        </w:tc>
        <w:tc>
          <w:tcPr>
            <w:tcW w:w="1704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200米</w:t>
            </w:r>
          </w:p>
        </w:tc>
        <w:tc>
          <w:tcPr>
            <w:tcW w:w="1704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400米</w:t>
            </w:r>
          </w:p>
        </w:tc>
        <w:tc>
          <w:tcPr>
            <w:tcW w:w="1992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男15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'00"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'00"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'00"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'00"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'40"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32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'00"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40" w:lineRule="atLeast"/>
        <w:ind w:firstLine="4200" w:firstLineChars="15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蛙泳</w:t>
      </w:r>
    </w:p>
    <w:tbl>
      <w:tblPr>
        <w:tblStyle w:val="5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19"/>
        <w:gridCol w:w="1421"/>
        <w:gridCol w:w="1420"/>
        <w:gridCol w:w="1421"/>
        <w:gridCol w:w="142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840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50米</w:t>
            </w:r>
          </w:p>
        </w:tc>
        <w:tc>
          <w:tcPr>
            <w:tcW w:w="2841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100米</w:t>
            </w:r>
          </w:p>
        </w:tc>
        <w:tc>
          <w:tcPr>
            <w:tcW w:w="2843" w:type="dxa"/>
            <w:gridSpan w:val="2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419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41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419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0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/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注：以上项目为手动计时</w:t>
      </w:r>
    </w:p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</w:p>
    <w:p/>
    <w:p>
      <w:pPr>
        <w:widowControl/>
        <w:shd w:val="clear" w:color="auto" w:fill="FFFFFF"/>
        <w:spacing w:line="440" w:lineRule="atLeas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440" w:lineRule="atLeas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  <w:t xml:space="preserve">附件二： </w:t>
      </w:r>
    </w:p>
    <w:p>
      <w:pPr>
        <w:widowControl/>
        <w:shd w:val="clear" w:color="auto" w:fill="FFFFFF"/>
        <w:spacing w:line="44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长沙环境保护职业技术学院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艺术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特长生测试项目及评分标准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一、测试时间及地点</w:t>
      </w:r>
    </w:p>
    <w:p>
      <w:pPr>
        <w:spacing w:line="50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测试时间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2024年</w:t>
      </w:r>
      <w:r>
        <w:rPr>
          <w:rFonts w:hint="eastAsia" w:ascii="仿宋" w:hAnsi="仿宋" w:eastAsia="仿宋"/>
          <w:sz w:val="24"/>
          <w:szCs w:val="24"/>
        </w:rPr>
        <w:t>3月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</w:rPr>
        <w:t>09:30-12:00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>
      <w:pPr>
        <w:spacing w:line="50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测试地点</w:t>
      </w:r>
      <w:r>
        <w:rPr>
          <w:rFonts w:hint="eastAsia" w:ascii="仿宋" w:hAnsi="仿宋" w:eastAsia="仿宋"/>
          <w:sz w:val="24"/>
          <w:szCs w:val="24"/>
          <w:lang w:eastAsia="zh-CN"/>
        </w:rPr>
        <w:t>：校内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多功能厅</w:t>
      </w:r>
    </w:p>
    <w:p>
      <w:pPr>
        <w:numPr>
          <w:ilvl w:val="0"/>
          <w:numId w:val="7"/>
        </w:num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测试内容</w:t>
      </w:r>
    </w:p>
    <w:p>
      <w:pPr>
        <w:spacing w:line="4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</w:rPr>
        <w:t>声 乐（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演唱歌曲1首，内容包括：中外民歌、艺术歌曲、创作歌曲、歌剧咏叹调、通俗歌曲，戏曲，曲目自选。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说明：①考生背谱演唱</w:t>
      </w:r>
    </w:p>
    <w:p>
      <w:pPr>
        <w:spacing w:line="400" w:lineRule="exact"/>
        <w:ind w:firstLine="1400" w:firstLineChars="5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②自备伴奏（mp3格式）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演唱评分标准：</w:t>
      </w:r>
    </w:p>
    <w:p>
      <w:pPr>
        <w:spacing w:line="400" w:lineRule="exact"/>
        <w:ind w:left="426"/>
        <w:rPr>
          <w:rFonts w:hint="eastAsia" w:ascii="仿宋_GB2312"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1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具有良好的音色，舞台气质佳（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60分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spacing w:line="400" w:lineRule="exact"/>
        <w:ind w:left="42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②演唱歌曲节奏、音准把握准确，咬字清晰，气息流畅（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180分</w:t>
      </w:r>
      <w:r>
        <w:rPr>
          <w:rFonts w:hint="eastAsia" w:ascii="仿宋_GB2312" w:eastAsia="仿宋_GB2312"/>
          <w:sz w:val="28"/>
          <w:szCs w:val="28"/>
        </w:rPr>
        <w:t>）；③对歌曲艺术内涵表现准确，情感充沛，感染力强（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60分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numPr>
          <w:ilvl w:val="0"/>
          <w:numId w:val="0"/>
        </w:numPr>
        <w:spacing w:line="50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_GB2312" w:eastAsia="仿宋_GB2312"/>
          <w:b/>
          <w:bCs/>
          <w:sz w:val="28"/>
          <w:szCs w:val="28"/>
        </w:rPr>
        <w:t>舞 蹈（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表演自选舞蹈剧目片段，舞蹈种类为：古典舞、民族民间舞、芭蕾舞、现代舞、爵士舞、当代舞等。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说明：①时间控制在5分钟内。</w:t>
      </w:r>
    </w:p>
    <w:p>
      <w:pPr>
        <w:spacing w:line="40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②自备伴奏（mp3格式）。</w:t>
      </w:r>
    </w:p>
    <w:p>
      <w:pPr>
        <w:spacing w:line="400" w:lineRule="exact"/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③自备演出服装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道具等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评分标准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①具备一定的身体条件（开度、软度、弹跳）（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</w:t>
      </w:r>
      <w:r>
        <w:rPr>
          <w:rFonts w:hint="eastAsia" w:ascii="仿宋_GB2312" w:eastAsia="仿宋_GB2312"/>
          <w:sz w:val="28"/>
          <w:szCs w:val="28"/>
        </w:rPr>
        <w:t>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②表演连贯、完整（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</w:t>
      </w:r>
      <w:r>
        <w:rPr>
          <w:rFonts w:hint="eastAsia" w:ascii="仿宋_GB2312" w:eastAsia="仿宋_GB2312"/>
          <w:sz w:val="28"/>
          <w:szCs w:val="28"/>
        </w:rPr>
        <w:t>分）。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③具有一定的节奏感和协调性（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0分）。</w:t>
      </w:r>
    </w:p>
    <w:p>
      <w:pPr>
        <w:widowControl/>
        <w:shd w:val="clear" w:color="auto" w:fill="FFFFFF"/>
        <w:spacing w:line="440" w:lineRule="atLeas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仿宋_GB2312" w:eastAsia="仿宋_GB2312"/>
          <w:sz w:val="28"/>
          <w:szCs w:val="28"/>
        </w:rPr>
        <w:t>④舞蹈风格把握准确，具有一定的艺术表现力（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0分）。</w:t>
      </w:r>
    </w:p>
    <w:p>
      <w:pPr>
        <w:widowControl/>
        <w:shd w:val="clear" w:color="auto" w:fill="FFFFFF"/>
        <w:spacing w:line="440" w:lineRule="atLeast"/>
        <w:ind w:firstLine="482" w:firstLineChars="200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bookmarkStart w:id="1" w:name="_Hlk91445294"/>
    </w:p>
    <w:bookmarkEnd w:id="1"/>
    <w:p>
      <w:pPr>
        <w:spacing w:line="40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器 乐（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00分）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ascii="仿宋_GB2312" w:eastAsia="仿宋_GB2312"/>
          <w:sz w:val="28"/>
          <w:szCs w:val="28"/>
        </w:rPr>
        <w:t>西方乐器</w:t>
      </w:r>
      <w:r>
        <w:rPr>
          <w:rFonts w:hint="eastAsia" w:ascii="仿宋_GB2312" w:eastAsia="仿宋_GB2312"/>
          <w:sz w:val="28"/>
          <w:szCs w:val="28"/>
          <w:lang w:eastAsia="zh-CN"/>
        </w:rPr>
        <w:t>演奏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钢琴、</w:t>
      </w:r>
      <w:r>
        <w:rPr>
          <w:rFonts w:ascii="仿宋_GB2312" w:eastAsia="仿宋_GB2312"/>
          <w:sz w:val="28"/>
          <w:szCs w:val="28"/>
        </w:rPr>
        <w:t>铜管乐器、木管乐器、弓弦乐器、打击乐器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</w:t>
      </w:r>
      <w:r>
        <w:rPr>
          <w:rFonts w:ascii="仿宋_GB2312" w:eastAsia="仿宋_GB2312"/>
          <w:sz w:val="28"/>
          <w:szCs w:val="28"/>
        </w:rPr>
        <w:t>）；中国民族乐器</w:t>
      </w:r>
      <w:r>
        <w:rPr>
          <w:rFonts w:hint="eastAsia" w:ascii="仿宋_GB2312" w:eastAsia="仿宋_GB2312"/>
          <w:sz w:val="28"/>
          <w:szCs w:val="28"/>
          <w:lang w:eastAsia="zh-CN"/>
        </w:rPr>
        <w:t>演奏</w:t>
      </w:r>
      <w:r>
        <w:rPr>
          <w:rFonts w:ascii="仿宋_GB2312" w:eastAsia="仿宋_GB2312"/>
          <w:sz w:val="28"/>
          <w:szCs w:val="28"/>
        </w:rPr>
        <w:t>（吹管乐器、拉弦乐器、弹拨乐器、打击乐器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具体考项: 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演奏曲目一首，内容包括：中等以上程度的练习曲或乐曲，曲目自选。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说明:现场演奏。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除钢琴以外其他</w:t>
      </w:r>
      <w:r>
        <w:rPr>
          <w:rFonts w:hint="eastAsia" w:ascii="仿宋_GB2312" w:eastAsia="仿宋_GB2312"/>
          <w:sz w:val="28"/>
          <w:szCs w:val="28"/>
        </w:rPr>
        <w:t>乐器自备。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评分标准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①有正确的演奏方法、演奏姿势和演奏状态。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②乐曲演奏规范、流畅和完整，基本功扎实，具有正确把握音准、节奏、力度、速度及音色的能力。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③能较好地体现乐曲的内容与风格，具有较强的乐感和艺术表现力。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40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播音主持</w:t>
      </w: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00分）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综合专业素质(指定新闻稿件、指定即兴评述话题)</w:t>
      </w:r>
      <w:r>
        <w:rPr>
          <w:rFonts w:hint="eastAsia" w:ascii="仿宋_GB2312" w:eastAsia="仿宋_GB2312"/>
          <w:sz w:val="28"/>
          <w:szCs w:val="28"/>
          <w:lang w:eastAsia="zh-CN"/>
        </w:rPr>
        <w:t>。（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普通话语音(自备文学稿件、指定文学稿件)</w:t>
      </w:r>
      <w:r>
        <w:rPr>
          <w:rFonts w:hint="eastAsia" w:ascii="仿宋_GB2312" w:eastAsia="仿宋_GB2312"/>
          <w:sz w:val="28"/>
          <w:szCs w:val="28"/>
          <w:lang w:eastAsia="zh-CN"/>
        </w:rPr>
        <w:t>。（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才艺展示(展示自己的外貌、身高以及天赋等个人特色)</w:t>
      </w:r>
      <w:r>
        <w:rPr>
          <w:rFonts w:hint="eastAsia" w:ascii="仿宋_GB2312" w:eastAsia="仿宋_GB2312"/>
          <w:sz w:val="28"/>
          <w:szCs w:val="28"/>
          <w:lang w:eastAsia="zh-CN"/>
        </w:rPr>
        <w:t>。（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100分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2" w:lineRule="atLeast"/>
        <w:ind w:left="0" w:leftChars="0" w:right="0" w:firstLine="0" w:firstLineChars="0"/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测试合格线（180分）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2" w:lineRule="atLeast"/>
        <w:ind w:leftChars="0" w:right="0" w:rightChars="0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 xml:space="preserve">  专业测试合格线为180分，未达到合格线不能以艺术特长生身份录取。</w:t>
      </w:r>
    </w:p>
    <w:p>
      <w:pPr>
        <w:spacing w:line="560" w:lineRule="exac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宋体"/>
          <w:color w:val="5F5F5F"/>
          <w:kern w:val="0"/>
          <w:sz w:val="28"/>
          <w:szCs w:val="28"/>
          <w:shd w:val="clear" w:color="auto" w:fill="FFFFFF"/>
          <w:lang w:val="en-US" w:eastAsia="zh-CN"/>
        </w:rPr>
      </w:pPr>
    </w:p>
    <w:p/>
    <w:p/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9141C-6669-464D-9372-20CE0A7DFB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790A45-272B-4BB6-9534-21DB8A01A6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6E4097-36E7-4197-A2F9-935D22CCD8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5C8C54-B362-4245-8EA3-0091D955230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754806B-7213-4281-B05A-E2B7E706C24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6" w:fontKey="{5B7B51AF-BAA0-40A5-B5BC-D122598C07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77140C9A-A2CF-4CB9-9F9C-2BB434D6D4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F52799BC-CE0C-42A7-9B6A-913B788150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82EB60B3-B5FA-496B-AF6D-68D3FCE347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7532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99B91"/>
    <w:multiLevelType w:val="singleLevel"/>
    <w:tmpl w:val="88099B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6FFDAA7"/>
    <w:multiLevelType w:val="singleLevel"/>
    <w:tmpl w:val="96FFDAA7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882F915"/>
    <w:multiLevelType w:val="singleLevel"/>
    <w:tmpl w:val="A882F9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6EB7215"/>
    <w:multiLevelType w:val="singleLevel"/>
    <w:tmpl w:val="F6EB72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A4E5453"/>
    <w:multiLevelType w:val="singleLevel"/>
    <w:tmpl w:val="FA4E54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9F323D"/>
    <w:multiLevelType w:val="singleLevel"/>
    <w:tmpl w:val="5A9F323D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9F41BE"/>
    <w:multiLevelType w:val="singleLevel"/>
    <w:tmpl w:val="5A9F41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ZTFkYzhjNTgxZTc0Y2FiZTQ4MzkwYTU1ZDliNzAifQ=="/>
  </w:docVars>
  <w:rsids>
    <w:rsidRoot w:val="3BB0079D"/>
    <w:rsid w:val="1F184F49"/>
    <w:rsid w:val="2A843609"/>
    <w:rsid w:val="3BB0079D"/>
    <w:rsid w:val="3DD32FD4"/>
    <w:rsid w:val="455B692F"/>
    <w:rsid w:val="4ACB75A7"/>
    <w:rsid w:val="4ADE3C6F"/>
    <w:rsid w:val="4C8C05A4"/>
    <w:rsid w:val="50A11561"/>
    <w:rsid w:val="5B157129"/>
    <w:rsid w:val="64D27E84"/>
    <w:rsid w:val="6CB93DB8"/>
    <w:rsid w:val="6F4867D1"/>
    <w:rsid w:val="71B96608"/>
    <w:rsid w:val="74831A6A"/>
    <w:rsid w:val="7561323F"/>
    <w:rsid w:val="7790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2023-12-29T08:57:00Z</dcterms:created>
  <dc:creator>啦啦啦</dc:creator>
  <cp:lastModifiedBy>小熊猫</cp:lastModifiedBy>
  <dcterms:modified xsi:type="dcterms:W3CDTF">2024-01-28T08:27:36Z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3C486F4305AF4B928E5E2BA502226701_13</vt:lpwstr>
  </property>
</Properties>
</file>